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融合报道、应用创新参评作品推荐表</w:t>
      </w:r>
      <w:bookmarkStart w:id="0" w:name="附件3"/>
      <w:bookmarkEnd w:id="0"/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7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65"/>
        <w:gridCol w:w="1511"/>
        <w:gridCol w:w="415"/>
        <w:gridCol w:w="992"/>
        <w:gridCol w:w="155"/>
        <w:gridCol w:w="98"/>
        <w:gridCol w:w="1484"/>
        <w:gridCol w:w="606"/>
        <w:gridCol w:w="349"/>
        <w:gridCol w:w="720"/>
        <w:gridCol w:w="131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作品标题</w:t>
            </w:r>
          </w:p>
        </w:tc>
        <w:tc>
          <w:tcPr>
            <w:tcW w:w="343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创意视频｜千年丝路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参评项目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43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字数/时长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05分39秒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主创人员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张国锋、曹朝阳、张梦琳、乔可、杨福庆、许佳颖、高志明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编辑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集体（王茫茫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小月、尚江龙、李璟奕、吴宇涵、韩朗、须艳雯、杨以轩、曹勇、吴凯强、贺晓东、高远、林芳珂、陈明、李玉凯、孙志富、阮晓旋、刘元昊、李栋、李光亚、李承阳、王兴华、刘亚林、刘永、徐薇、高怡铭、须砚文、吕昕玥、丁丽波、宋家苗、夏欣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4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原创单位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长城新媒体集团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发布平台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冀云客户端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发布日期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2023年12月16日10时03分37秒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4425315</wp:posOffset>
                  </wp:positionH>
                  <wp:positionV relativeFrom="paragraph">
                    <wp:posOffset>7620</wp:posOffset>
                  </wp:positionV>
                  <wp:extent cx="802005" cy="802005"/>
                  <wp:effectExtent l="0" t="0" r="17145" b="17145"/>
                  <wp:wrapSquare wrapText="bothSides"/>
                  <wp:docPr id="1" name="图片 2" descr="千年丝路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千年丝路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https://jiyun.hebyun.com.cn/pages/2023/12/15/bb4ba1c63ee841d180cff42fad2c1f8d.html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作品简介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（采编</w:t>
            </w:r>
            <w:r>
              <w:rPr>
                <w:rFonts w:ascii="华文中宋" w:hAnsi="华文中宋" w:eastAsia="华文中宋"/>
                <w:spacing w:val="-20"/>
                <w:sz w:val="24"/>
              </w:rPr>
              <w:t>过程</w:t>
            </w: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）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</w:rPr>
              <w:t>2023年是习近平总书记提出共建“一带一路”倡议十周年，12月16日“一带一路”国际日之际，长城新媒体集团携手中国国际电视台（CGTN）、中央电视台新闻包装工作室，共同推出《创意视频丨千年丝路》。作品在虚拟演播室中实现人景互动，通过搭建全3D场景，实现穿越古今，横跨中外的效果：从中国桑蚕技术传出说起，沿汉、唐、宋、元直至当代，娴熟的技术手段、逼真的环境场景、清晰质感的镜头设计，生动形象反映出丝绸之路的千年发展变化及沿线人民的交流互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社会效果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融合报道手段跨越了时空隔阂和文化差异，在北美最具影响力的华语电视台汉天卫视以及IPTV-Kylin、麒麟电视、Charming-China魅力中国及local BTV APP等海外电视台播出，信号覆盖3500万受众群；部分内容随CGTN在海外落地，影响辐射非洲、欧洲、北美洲及拉美地区，形成国际化矩阵式传播。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初评评语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（推荐理由）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以共建“一带一路”倡议提出十周年为时代背景，融合多种新媒体技术手段，纵穿古今，横跨中外，展现自古以来丝绸之路沿线，中外交往的千年变化。同时，作品通过创新性和艺术化的呈现，为网友展开了一幅新媒体的古丝绸之路画卷，用讲故事的办法做好重大主题的有效表达，以新媒体融合手段带来极致体验，实现主流新媒体产品的破圈转播。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          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</w:rPr>
              <w:t xml:space="preserve">  20</w:t>
            </w:r>
            <w:r>
              <w:rPr>
                <w:rFonts w:hint="eastAsia" w:ascii="华文中宋" w:hAnsi="华文中宋" w:eastAsia="华文中宋"/>
                <w:sz w:val="24"/>
              </w:rPr>
              <w:t>24</w:t>
            </w:r>
            <w:r>
              <w:rPr>
                <w:rFonts w:ascii="华文中宋" w:hAnsi="华文中宋" w:eastAsia="华文中宋"/>
                <w:sz w:val="24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张梦琳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邮箱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44495806@qq.com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18610086277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58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邮编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00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 w:cs="华文中宋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以下仅自荐、他荐参评作品填写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自荐作品所获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奖项名称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河北新闻奖二等奖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贾海丽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长城新媒体集团 高级编辑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13831117528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何晓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长城新媒体集团 高级编辑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18503268321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联系人姓名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张梦琳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18610086277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推荐理由及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4"/>
              </w:rPr>
              <w:t>推荐人意见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作品将“一带一路”倡议提出十周年的重大主题，运用先进的融媒体技术和3D建模手法，构建出多个生动奇妙的沉浸式场景，赋予厚重的历史文化选题新的生命力和传播力。作品构思独特新颖，镜头设计巧妙，场景构建如梦如幻，人景互动自然流畅，全片充满趣味性，给观看者身临其境的震撼体验。</w:t>
            </w:r>
          </w:p>
          <w:p>
            <w:pPr>
              <w:ind w:firstLine="360" w:firstLineChars="150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推荐人（两名）签名：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华文中宋" w:hAnsi="华文中宋" w:eastAsia="华文中宋"/>
                <w:sz w:val="24"/>
              </w:rPr>
              <w:t>自荐、他荐人签名：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</w:p>
          <w:p>
            <w:pPr>
              <w:ind w:firstLine="4200" w:firstLineChars="2000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（单位自荐、他荐的，由单位</w:t>
            </w:r>
          </w:p>
          <w:p>
            <w:pPr>
              <w:ind w:firstLine="4410" w:firstLineChars="2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负责人签名并加盖单位公章）</w:t>
            </w:r>
          </w:p>
          <w:p>
            <w:pPr>
              <w:ind w:firstLine="5040" w:firstLineChars="2400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  月    日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</w:t>
            </w: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审核单位意见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>
            <w:pPr>
              <w:ind w:firstLine="6008" w:firstLineChars="2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>
            <w:pPr>
              <w:ind w:firstLine="42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二维码：</w:t>
      </w:r>
    </w:p>
    <w:p>
      <w:pPr>
        <w:pStyle w:val="3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47875" cy="2047875"/>
            <wp:effectExtent l="0" t="0" r="9525" b="9525"/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截图：</w:t>
      </w:r>
    </w:p>
    <w:p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3767455" cy="5330190"/>
            <wp:effectExtent l="0" t="0" r="4445" b="3810"/>
            <wp:docPr id="3" name="图片 3" descr="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7455" cy="533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hAnsi="宋体" w:cs="宋体"/>
          <w:b/>
          <w:bCs/>
          <w:sz w:val="44"/>
          <w:szCs w:val="44"/>
          <w:lang w:val="en-US" w:eastAsia="zh-CN"/>
        </w:rPr>
        <w:t>创意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视频丨</w:t>
      </w:r>
      <w:r>
        <w:rPr>
          <w:rFonts w:hint="eastAsia" w:hAnsi="宋体" w:cs="宋体"/>
          <w:b/>
          <w:bCs/>
          <w:sz w:val="44"/>
          <w:szCs w:val="44"/>
          <w:lang w:val="en-US" w:eastAsia="zh-CN"/>
        </w:rPr>
        <w:t>千年丝路文字稿</w:t>
      </w:r>
      <w:bookmarkStart w:id="1" w:name="_GoBack"/>
      <w:bookmarkEnd w:id="1"/>
    </w:p>
    <w:p>
      <w:pPr>
        <w:pStyle w:val="4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同期：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At this workshop in ancient China, workers carefully raise these caterpillars to obtain raw silk. And then come the unravelling, spinning, and embroidery processes. 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在这个中国古代作坊里，工人们精心饲养蚕以获得生丝，再进行缫丝、纺丝和刺绣等工序。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From here, the smooth fabric and sericulture techniques went far to the West.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由此，柔然光滑的织品和养蚕技术传到了遥远的西方。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An abundance of technologies travelled along the Silk Road. Among them, as you could imagine by the name of it, silk farming.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丝绸之路成为大量技术传播的通道。养蚕技术就是其中之一。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字幕：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曼陀铃,起源于西亚。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Mandolin was originated in the West and Central Asia.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随着丝绸之路传入中国,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It made its way to China through the Silk Road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而后逐渐演变成了我们熟悉的琵琶。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and evolved into Pipa.</w:t>
      </w:r>
    </w:p>
    <w:p>
      <w:pPr>
        <w:pStyle w:val="4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同期：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Wow.Welcome to Dunhuang.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哇，欢迎来到敦煌。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字幕：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敦煌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Dunhuang</w:t>
      </w:r>
    </w:p>
    <w:p>
      <w:pPr>
        <w:pStyle w:val="4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同期：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A place that witnessed the convergence of diverse cultures.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这里是中西方文化交流的重镇。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Look,Zhang Qian is also featured here. A pioneer of the Silk Road,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看,我们也可以在敦煌壁画里看到张骞先驱,他是丝路的开创先驱。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字幕：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张骞的两次出使，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his two voyages to the Western Regions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为各民族的交流、交往、交融打下了基础。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have laid the foundation for the communication and blending of various nationalities. </w:t>
      </w:r>
    </w:p>
    <w:p>
      <w:pPr>
        <w:pStyle w:val="4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同期：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Meet the man who pioneered the Silk Road over 2000 years ago.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让我们来认识一下两千多年前丝绸之路的开辟者。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ascii="华文仿宋" w:hAnsi="华文仿宋" w:eastAsia="华文仿宋" w:cs="华文仿宋"/>
          <w:color w:val="000000"/>
          <w:sz w:val="30"/>
          <w:szCs w:val="21"/>
        </w:rPr>
        <w:t>Zhang Qian</w:t>
      </w:r>
      <w: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  <w:t>,an envoy of China's Han Dynasty,embarked on two missions from the ancient capital Chang'an.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  <w:t>张骞，汉朝使节，曾两度从古都长安出发出使西域。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字幕：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  <w:t>张骞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ascii="华文仿宋" w:hAnsi="华文仿宋" w:eastAsia="华文仿宋" w:cs="华文仿宋"/>
          <w:color w:val="000000"/>
          <w:sz w:val="30"/>
          <w:szCs w:val="21"/>
        </w:rPr>
        <w:t>Zhang Qian</w:t>
      </w:r>
    </w:p>
    <w:p>
      <w:pPr>
        <w:pStyle w:val="4"/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同期：</w:t>
      </w:r>
    </w:p>
    <w:p>
      <w:pP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ascii="华文仿宋" w:hAnsi="华文仿宋" w:eastAsia="华文仿宋" w:cs="华文仿宋"/>
          <w:color w:val="000000"/>
          <w:sz w:val="30"/>
          <w:szCs w:val="21"/>
        </w:rPr>
        <w:t>His epic</w:t>
      </w:r>
      <w: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  <w:t xml:space="preserve"> </w:t>
      </w:r>
      <w:r>
        <w:rPr>
          <w:rFonts w:ascii="华文仿宋" w:hAnsi="华文仿宋" w:eastAsia="华文仿宋" w:cs="华文仿宋"/>
          <w:color w:val="000000"/>
          <w:sz w:val="30"/>
          <w:szCs w:val="21"/>
        </w:rPr>
        <w:t xml:space="preserve">arduous journey brought back first-hand </w:t>
      </w:r>
      <w: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  <w:t>accounts of the people and lands beyond the western border.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  <w:t>历经史诗般艰苦跋涉的旅程，他带回了有关西域各国风土人情的一手见闻。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字幕：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  <w:t>唐 长安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  <w:t>Chang'an Tang Dynasty</w:t>
      </w:r>
    </w:p>
    <w:p>
      <w:pPr>
        <w:pStyle w:val="4"/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同期：</w:t>
      </w:r>
    </w:p>
    <w:p>
      <w:pP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 xml:space="preserve">Behind me right here is the Big Wild Goose Pagoda. 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>在我身后的建筑是大雁塔</w:t>
      </w:r>
      <w: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  <w:t>。</w:t>
      </w:r>
    </w:p>
    <w:p>
      <w:pP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 xml:space="preserve">It was built to persevere the Buddha scroll which was brought back to Chang'an, or today's Xi'an, by Master Xuanzang. </w:t>
      </w:r>
    </w:p>
    <w:p>
      <w:pP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>用来保留玄奘法师从西域带回长安（今西安）的佛经。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字幕：</w:t>
      </w:r>
    </w:p>
    <w:p>
      <w:pP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>在唐代，丝路贸易发达，中西方文化交流频繁</w:t>
      </w:r>
      <w: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  <w:t>。</w:t>
      </w:r>
    </w:p>
    <w:p>
      <w:pP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 xml:space="preserve">In the Tang Dynasty, along with trade came profound cultural exchanges between China and the West. </w:t>
      </w:r>
    </w:p>
    <w:p>
      <w:pP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>在公元7至10世纪，制糖术和医药学在唐代从印度传入中国</w:t>
      </w:r>
      <w: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  <w:t>。</w:t>
      </w:r>
    </w:p>
    <w:p>
      <w:pP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>Technologies on sugar-making and medicine arrived in China from India during the Tang Dynasty</w:t>
      </w:r>
      <w: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  <w:t xml:space="preserve"> </w:t>
      </w: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>between the 7th and 10th Centuries.</w:t>
      </w:r>
    </w:p>
    <w:p>
      <w:pPr>
        <w:pStyle w:val="4"/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同期：</w:t>
      </w:r>
    </w:p>
    <w:p>
      <w:pP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>Chang'an, today's Xi'an, was one of the world's busiest trading hubs.Here's a glimpse of the city's</w:t>
      </w:r>
      <w: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  <w:t xml:space="preserve"> </w:t>
      </w: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 xml:space="preserve">largest commercial district,the West Market. 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>长安（今天的西安），曾是世界上最繁忙的贸易枢纽之一。这儿是长安最大的的商业区之一，长安西市大街的一角</w:t>
      </w:r>
      <w: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  <w:t>。</w:t>
      </w:r>
    </w:p>
    <w:p>
      <w:pP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>Foreign merchants acquired Chinese-made silk, tea, porcelain, lacquerware, and ironware here and shipped them to other Asian countries, Africa and Europ</w:t>
      </w:r>
      <w:r>
        <w:rPr>
          <w:rFonts w:hint="eastAsia" w:ascii="华文仿宋" w:hAnsi="华文仿宋" w:eastAsia="华文仿宋" w:cs="华文仿宋"/>
          <w:color w:val="000000"/>
          <w:sz w:val="30"/>
          <w:szCs w:val="21"/>
          <w:lang w:val="en-US" w:eastAsia="zh-CN"/>
        </w:rPr>
        <w:t xml:space="preserve">e, </w:t>
      </w: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 xml:space="preserve">while spices, gems, horses, and exotic foods like grape, watermelon, and walnut flowed to China from overseas. </w:t>
      </w:r>
    </w:p>
    <w:p>
      <w:pPr>
        <w:snapToGrid/>
        <w:spacing w:before="0" w:after="0" w:line="240" w:lineRule="auto"/>
        <w:rPr>
          <w:rFonts w:hint="eastAsia" w:ascii="华文仿宋" w:hAnsi="华文仿宋" w:eastAsia="华文仿宋" w:cs="华文仿宋"/>
          <w:color w:val="000000"/>
          <w:sz w:val="30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Hans"/>
        </w:rPr>
        <w:t>来自世界各地</w:t>
      </w:r>
      <w:r>
        <w:rPr>
          <w:rFonts w:ascii="华文仿宋" w:hAnsi="华文仿宋" w:eastAsia="华文仿宋" w:cs="华文仿宋"/>
          <w:color w:val="000000"/>
          <w:sz w:val="30"/>
        </w:rPr>
        <w:t>的商人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Hans"/>
        </w:rPr>
        <w:t>从这里将中国生产的</w:t>
      </w:r>
      <w:r>
        <w:rPr>
          <w:rFonts w:hint="eastAsia" w:ascii="华文仿宋" w:hAnsi="华文仿宋" w:eastAsia="华文仿宋" w:cs="华文仿宋"/>
          <w:color w:val="000000"/>
          <w:sz w:val="30"/>
        </w:rPr>
        <w:t>丝绸、茶叶、瓷器</w:t>
      </w:r>
      <w:r>
        <w:rPr>
          <w:rFonts w:hint="default" w:ascii="华文仿宋" w:hAnsi="华文仿宋" w:eastAsia="华文仿宋" w:cs="华文仿宋"/>
          <w:color w:val="000000"/>
          <w:sz w:val="30"/>
        </w:rPr>
        <w:t>、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Hans"/>
        </w:rPr>
        <w:t>漆器</w:t>
      </w:r>
      <w:r>
        <w:rPr>
          <w:rFonts w:hint="default" w:ascii="华文仿宋" w:hAnsi="华文仿宋" w:eastAsia="华文仿宋" w:cs="华文仿宋"/>
          <w:color w:val="000000"/>
          <w:sz w:val="30"/>
          <w:lang w:eastAsia="zh-Hans"/>
        </w:rPr>
        <w:t>、</w:t>
      </w:r>
      <w:r>
        <w:rPr>
          <w:rFonts w:ascii="华文仿宋" w:hAnsi="华文仿宋" w:eastAsia="华文仿宋" w:cs="华文仿宋"/>
          <w:color w:val="000000"/>
          <w:sz w:val="30"/>
        </w:rPr>
        <w:t>铁器销往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Hans"/>
        </w:rPr>
        <w:t>亚</w:t>
      </w:r>
      <w:r>
        <w:rPr>
          <w:rFonts w:ascii="华文仿宋" w:hAnsi="华文仿宋" w:eastAsia="华文仿宋" w:cs="华文仿宋"/>
          <w:color w:val="000000"/>
          <w:sz w:val="30"/>
        </w:rPr>
        <w:t>洲、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Hans"/>
        </w:rPr>
        <w:t>非洲</w:t>
      </w:r>
      <w:r>
        <w:rPr>
          <w:rFonts w:ascii="华文仿宋" w:hAnsi="华文仿宋" w:eastAsia="华文仿宋" w:cs="华文仿宋"/>
          <w:color w:val="000000"/>
          <w:sz w:val="30"/>
        </w:rPr>
        <w:t>和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Hans"/>
        </w:rPr>
        <w:t>欧</w:t>
      </w:r>
      <w:r>
        <w:rPr>
          <w:rFonts w:ascii="华文仿宋" w:hAnsi="华文仿宋" w:eastAsia="华文仿宋" w:cs="华文仿宋"/>
          <w:color w:val="000000"/>
          <w:sz w:val="30"/>
        </w:rPr>
        <w:t>洲国家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,</w:t>
      </w:r>
      <w:r>
        <w:rPr>
          <w:rFonts w:ascii="华文仿宋" w:hAnsi="华文仿宋" w:eastAsia="华文仿宋" w:cs="华文仿宋"/>
          <w:color w:val="000000"/>
          <w:sz w:val="30"/>
        </w:rPr>
        <w:t>并从海外市场运回香料、宝石、马匹, 以及葡萄、西瓜、核桃等外来</w:t>
      </w:r>
      <w:r>
        <w:rPr>
          <w:rFonts w:hint="eastAsia" w:ascii="华文仿宋" w:hAnsi="华文仿宋" w:eastAsia="华文仿宋" w:cs="华文仿宋"/>
          <w:color w:val="000000"/>
          <w:sz w:val="30"/>
        </w:rPr>
        <w:t>食物品种</w:t>
      </w:r>
      <w:r>
        <w:rPr>
          <w:rFonts w:hint="eastAsia" w:ascii="华文仿宋" w:hAnsi="华文仿宋" w:eastAsia="华文仿宋" w:cs="华文仿宋"/>
          <w:color w:val="000000"/>
          <w:sz w:val="30"/>
          <w:lang w:eastAsia="zh-CN"/>
        </w:rPr>
        <w:t>。</w:t>
      </w:r>
    </w:p>
    <w:p>
      <w:pPr>
        <w:snapToGrid/>
        <w:spacing w:before="0" w:after="0" w:line="240" w:lineRule="auto"/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 xml:space="preserve">Silk was the name card of Chinese exports.So prominent that in 1877, German geographer Baron von Richthofen first named these trade routes as the "Silk Road". </w:t>
      </w:r>
    </w:p>
    <w:p>
      <w:pPr>
        <w:snapToGrid/>
        <w:spacing w:before="0" w:after="0" w:line="240" w:lineRule="auto"/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丝绸是中国出口商品的独特名片。1877年，德国地理学家李希霍芬首次将东西方贸易通道称为“丝绸之路”。</w:t>
      </w:r>
    </w:p>
    <w:p>
      <w:pPr>
        <w:snapToGrid/>
        <w:spacing w:before="0" w:after="0" w:line="240" w:lineRule="auto"/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 xml:space="preserve">The light of cultural exchanges continued to shine through in the following Song and Yuan Dynasties. </w:t>
      </w:r>
    </w:p>
    <w:p>
      <w:pPr>
        <w:snapToGrid/>
        <w:spacing w:before="0" w:after="0" w:line="240" w:lineRule="auto"/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丝绸之路上的文化交流在宋代和元代继续发扬光大。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字幕：</w:t>
      </w:r>
    </w:p>
    <w:p>
      <w:pPr>
        <w:snapToGrid/>
        <w:spacing w:before="0" w:after="0" w:line="240" w:lineRule="auto"/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宋</w:t>
      </w:r>
    </w:p>
    <w:p>
      <w:pPr>
        <w:snapToGrid/>
        <w:spacing w:before="0" w:after="0" w:line="240" w:lineRule="auto"/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Song</w:t>
      </w:r>
    </w:p>
    <w:p>
      <w:pPr>
        <w:snapToGrid/>
        <w:spacing w:before="0" w:after="0" w:line="240" w:lineRule="auto"/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元</w:t>
      </w:r>
    </w:p>
    <w:p>
      <w:pPr>
        <w:snapToGrid/>
        <w:spacing w:before="0" w:after="0" w:line="240" w:lineRule="auto"/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Yuan</w:t>
      </w:r>
    </w:p>
    <w:p>
      <w:pPr>
        <w:pStyle w:val="4"/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同期：</w:t>
      </w:r>
    </w:p>
    <w:p>
      <w:pPr>
        <w:snapToGrid/>
        <w:spacing w:before="0" w:after="0" w:line="240" w:lineRule="auto"/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In 10th Century, when China was in its Song Dynasty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 xml:space="preserve">, </w:t>
      </w: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two things significantly increased rice yields.One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 xml:space="preserve">, </w:t>
      </w: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a more advanced irrigation system. And two, the introduction of a drought-resistant and early maturing strain of rice in Champa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,</w:t>
      </w: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located in what is now Central Vietnam.</w:t>
      </w:r>
    </w:p>
    <w:p>
      <w:pPr>
        <w:snapToGrid/>
        <w:spacing w:before="0" w:after="0" w:line="240" w:lineRule="auto"/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在公元10世纪中国的宋代，两项技术大大增加了水稻的产量。</w:t>
      </w:r>
    </w:p>
    <w:p>
      <w:pPr>
        <w:snapToGrid/>
        <w:spacing w:before="0" w:after="0" w:line="240" w:lineRule="auto"/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一项是关于先进的灌溉系统，另一项则关于在占城（位于现在的越南中部）引进了一种抗旱和早熟的水稻品种。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字幕：</w:t>
      </w:r>
    </w:p>
    <w:p>
      <w:pPr>
        <w:snapToGrid/>
        <w:spacing w:before="0" w:after="0" w:line="240" w:lineRule="auto"/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明</w:t>
      </w:r>
    </w:p>
    <w:p>
      <w:pPr>
        <w:snapToGrid/>
        <w:spacing w:before="0" w:after="0" w:line="240" w:lineRule="auto"/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Ming</w:t>
      </w:r>
    </w:p>
    <w:p>
      <w:pPr>
        <w:snapToGrid/>
        <w:spacing w:before="0" w:after="0" w:line="240" w:lineRule="auto"/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从明代开始，随着世界联系的更加紧密，</w:t>
      </w:r>
    </w:p>
    <w:p>
      <w:pPr>
        <w:snapToGrid/>
        <w:spacing w:before="0" w:after="0" w:line="240" w:lineRule="auto"/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A</w:t>
      </w: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 xml:space="preserve">s the maritime “Silk Road” rose in prominence during the Ming Dynasty, </w:t>
      </w:r>
    </w:p>
    <w:p>
      <w:pPr>
        <w:snapToGrid/>
        <w:spacing w:before="0" w:after="0" w:line="240" w:lineRule="auto"/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海上“丝绸之路”逐渐在历史舞台中成为主角。</w:t>
      </w:r>
    </w:p>
    <w:p>
      <w:pPr>
        <w:snapToGrid/>
        <w:spacing w:before="0" w:after="0" w:line="240" w:lineRule="auto"/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the world became more closely interlinked.</w:t>
      </w:r>
    </w:p>
    <w:p>
      <w:pPr>
        <w:snapToGrid/>
        <w:spacing w:before="0" w:after="0" w:line="240" w:lineRule="auto"/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这个转变是以郑和下西洋为标志的。</w:t>
      </w:r>
    </w:p>
    <w:p>
      <w:pPr>
        <w:snapToGrid/>
        <w:spacing w:before="0" w:after="0" w:line="240" w:lineRule="auto"/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This shift was marked by Zheng He</w:t>
      </w: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>'</w:t>
      </w: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s voyages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 xml:space="preserve"> </w:t>
      </w: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to the West.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配音：</w:t>
      </w:r>
    </w:p>
    <w:p>
      <w:pPr>
        <w:snapToGrid/>
        <w:spacing w:before="0" w:after="0" w:line="240" w:lineRule="auto"/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 xml:space="preserve">Zheng He brought advanced production technologies on his missions, which enabled Chinese migrants to survive and thrive on foreign land. They were also crucial to economic development in Southeast Asia. </w:t>
      </w:r>
    </w:p>
    <w:p>
      <w:pPr>
        <w:snapToGrid/>
        <w:spacing w:before="0" w:after="0" w:line="240" w:lineRule="auto"/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郑和下西洋带去了先进的生产技术，增强了华人移民的发展能力</w:t>
      </w:r>
    </w:p>
    <w:p>
      <w:pPr>
        <w:snapToGrid/>
        <w:spacing w:before="0" w:after="0" w:line="240" w:lineRule="auto"/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对东南亚的当地垦荒和经济发展发挥了重要作用。</w:t>
      </w:r>
    </w:p>
    <w:p>
      <w:pPr>
        <w:snapToGrid/>
        <w:spacing w:before="0" w:after="0" w:line="240" w:lineRule="auto"/>
        <w:rPr>
          <w:rFonts w:hint="default" w:ascii="华文仿宋" w:hAnsi="华文仿宋" w:eastAsia="华文仿宋" w:cs="华文仿宋"/>
          <w:b/>
          <w:bCs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b/>
          <w:bCs/>
          <w:color w:val="000000"/>
          <w:sz w:val="30"/>
          <w:lang w:val="en-US" w:eastAsia="zh-CN"/>
        </w:rPr>
        <w:t>同期：</w:t>
      </w:r>
    </w:p>
    <w:p>
      <w:pPr>
        <w:snapToGrid/>
        <w:spacing w:before="0" w:after="0" w:line="240" w:lineRule="auto"/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A thousand years later, China is able to use its home-grown hybrid rice technology to feed over 20-percent of the world</w:t>
      </w: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>'</w:t>
      </w: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s population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 xml:space="preserve"> </w:t>
      </w: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with just 10-percent of the world</w:t>
      </w: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>'</w:t>
      </w: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s total arable land.</w:t>
      </w:r>
    </w:p>
    <w:p>
      <w:pPr>
        <w:snapToGrid/>
        <w:spacing w:before="0" w:after="0" w:line="240" w:lineRule="auto"/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1000年后，中国能够利用其自主研发的杂交水稻技术，以全球10%的可耕地面积，养活大于全球人口总量20%的人群。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字幕：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20%全球人口总量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World</w:t>
      </w:r>
      <w:r>
        <w:rPr>
          <w:rFonts w:hint="default" w:ascii="华文仿宋" w:hAnsi="华文仿宋" w:eastAsia="华文仿宋" w:cs="华文仿宋"/>
          <w:b w:val="0"/>
          <w:bCs w:val="0"/>
          <w:color w:val="000000"/>
          <w:sz w:val="30"/>
          <w:szCs w:val="21"/>
          <w:lang w:val="en-US" w:eastAsia="zh-CN"/>
        </w:rPr>
        <w:t>'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s population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10%可耕地面积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Arable land</w:t>
      </w:r>
    </w:p>
    <w:p>
      <w:pPr>
        <w:pStyle w:val="4"/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同期：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Hybrid rice has been adopted by Pakistan, Bangladesh and other countries along the New Silk Road, helping with food security in less-developed, populous nations.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杂交水稻技术也被广泛应用于巴基斯坦、孟加拉和新丝绸之路沿线的其他国家，帮助欠发达的人口大国实现粮食安全。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配音：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The thousand-year-old ancient Silk Road can find its modern day glory, as it was renewed a decade ago.In 2013, China proposed the Belt and Road Initiative. 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百年丝路，悠悠千载，中外文化交流传承千年。顺应时代潮流，中国于2013年提出了“一带一路”合作倡议。</w:t>
      </w:r>
    </w:p>
    <w:p>
      <w:pPr>
        <w:pStyle w:val="4"/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同期：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Countries on board have done a remarkable job in the excavation, research and protection of cultural relics.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中国与沿线国家在文物发掘、研究以及保护工作上合作成果不断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字幕：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中哈边境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霍尔果斯</w:t>
      </w:r>
      <w:r>
        <w:rPr>
          <w:rFonts w:hint="eastAsia" w:ascii="华文仿宋" w:hAnsi="华文仿宋" w:eastAsia="华文仿宋" w:cs="华文仿宋"/>
          <w:color w:val="000000"/>
          <w:sz w:val="30"/>
        </w:rPr>
        <w:t>陆路</w:t>
      </w:r>
      <w:r>
        <w:rPr>
          <w:rFonts w:ascii="华文仿宋" w:hAnsi="华文仿宋" w:eastAsia="华文仿宋" w:cs="华文仿宋"/>
          <w:color w:val="000000"/>
          <w:sz w:val="30"/>
        </w:rPr>
        <w:t>口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岸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Khorgos Dry Port China-Kazakhstan border</w:t>
      </w:r>
    </w:p>
    <w:p>
      <w:pPr>
        <w:pStyle w:val="4"/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同期：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Welcome to the Khorgos Dry Port on the China-Kazakhstan border, once a bustling stop on the ancient Silk Road, now the world</w:t>
      </w:r>
      <w:r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  <w:t>'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s largest dry port and first cross-border free commercial zone.By July 2022, China-Europe freight trains had completed 57,000 journeys since the railway opened in 2011,transporting millions of containers of merchandise worth nearly 300 billion US dollars.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欢迎来到位于中哈边境的霍尔果斯陆路口岸,这里曾经是古丝绸之路上的繁忙驿站，现在是世界上最大的陆地港和首个跨境自由商业区。自2011年开通到2022年7月，中欧班列累计开行5万7千列运送了数以百万计的集装箱，货物价值近3千亿美元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字幕：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China Railway Express (Mar.2011-Jul.2022)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 xml:space="preserve">57,000 journeys 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$300 bln of goods</w:t>
      </w:r>
    </w:p>
    <w:p>
      <w:pP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截至2023年11月，中欧班列已累计开行8.1万列,通达欧洲25个国家的217个城市。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 xml:space="preserve">By November 2023, over 81,000 China-Europe freight trains have been operated, reaching destinations including 25 European countries and 217 cities. </w:t>
      </w:r>
    </w:p>
    <w:p>
      <w:pPr>
        <w:pStyle w:val="4"/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同期：</w:t>
      </w:r>
    </w:p>
    <w:p>
      <w:pP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 xml:space="preserve">Goods from eastern China can now reach western Europe in just two weeks by train. 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如今，中国东部的货物经火车运送到达西欧仅需两周的时间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字幕：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目前，已有至少150多个国家和30多个国际组织加入共建“一带一路”倡议。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More than 150 countries and 30 international organizations have now signed up to the Belt and Road Initiative.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在过去十年，中国与“一带一路”沿线经济体贸易额年均增长8.6%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。</w:t>
      </w:r>
    </w:p>
    <w:p>
      <w:pP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Over the past decade, trade between China and Belt and Road economies has grown by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 xml:space="preserve"> </w:t>
      </w: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an average of 8.6% annually.</w:t>
      </w:r>
    </w:p>
    <w:p>
      <w:pP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2023年10月，第三届“一带一路”国际合作高峰论坛成功举办，各方共形成458项成果。</w:t>
      </w:r>
    </w:p>
    <w:p>
      <w:pP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 xml:space="preserve">In October 2023, the Third Belt and Road Forum for International Cooperation was successfully held with a total of 458 results achieved by all parties. </w:t>
      </w:r>
    </w:p>
    <w:p>
      <w:pPr>
        <w:pStyle w:val="4"/>
        <w:rPr>
          <w:rFonts w:hint="default" w:ascii="华文仿宋" w:hAnsi="华文仿宋" w:eastAsia="华文仿宋" w:cs="华文仿宋"/>
          <w:color w:val="000000"/>
          <w:sz w:val="3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同期：</w:t>
      </w:r>
    </w:p>
    <w:p>
      <w:pP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 xml:space="preserve">Spanning the Eurasian continent for millennia, the Silk Road has always been a symbol of exchange and sharing. </w:t>
      </w:r>
    </w:p>
    <w:p>
      <w:pP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It connected peoples and culture</w:t>
      </w:r>
      <w:r>
        <w:rPr>
          <w:rFonts w:hint="eastAsia" w:ascii="华文仿宋" w:hAnsi="华文仿宋" w:eastAsia="华文仿宋" w:cs="华文仿宋"/>
          <w:color w:val="000000"/>
          <w:sz w:val="30"/>
          <w:lang w:val="en-US" w:eastAsia="zh-CN"/>
        </w:rPr>
        <w:t>,</w:t>
      </w: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 xml:space="preserve">and helped transcend differences that kept the world apart. 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sz w:val="30"/>
          <w:lang w:val="en-US" w:eastAsia="zh-CN"/>
        </w:rPr>
        <w:t>曾经，丝绸之路绵延万里。而今，一带一路倡议亦被认作文明交流和共享的纽带。这条纽带凝聚了人心，沟通了文化，跨越了差异，连通了世界。</w:t>
      </w:r>
    </w:p>
    <w:p>
      <w:pPr>
        <w:pStyle w:val="3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18" w:bottom="1247" w:left="1418" w:header="851" w:footer="124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535"/>
        <w:tab w:val="left" w:pos="7820"/>
      </w:tabs>
      <w:rPr>
        <w:rFonts w:ascii="仿宋" w:hAnsi="仿宋" w:eastAsia="仿宋" w:cs="Arial"/>
        <w:sz w:val="28"/>
      </w:rPr>
    </w:pPr>
    <w:r>
      <w:tab/>
    </w:r>
    <w:r>
      <w:tab/>
    </w:r>
    <w:sdt>
      <w:sdtPr>
        <w:id w:val="-1354027027"/>
      </w:sdtPr>
      <w:sdtEndPr>
        <w:rPr>
          <w:rFonts w:ascii="仿宋" w:hAnsi="仿宋" w:eastAsia="仿宋" w:cs="Arial"/>
          <w:sz w:val="28"/>
        </w:rPr>
      </w:sdtEndPr>
      <w:sdtContent>
        <w:r>
          <w:rPr>
            <w:rFonts w:ascii="仿宋" w:hAnsi="仿宋" w:eastAsia="仿宋" w:cs="Arial"/>
            <w:sz w:val="28"/>
          </w:rPr>
          <w:fldChar w:fldCharType="begin"/>
        </w:r>
        <w:r>
          <w:rPr>
            <w:rFonts w:ascii="仿宋" w:hAnsi="仿宋" w:eastAsia="仿宋" w:cs="Arial"/>
            <w:sz w:val="28"/>
          </w:rPr>
          <w:instrText xml:space="preserve">PAGE   \* MERGEFORMAT</w:instrText>
        </w:r>
        <w:r>
          <w:rPr>
            <w:rFonts w:ascii="仿宋" w:hAnsi="仿宋" w:eastAsia="仿宋" w:cs="Arial"/>
            <w:sz w:val="28"/>
          </w:rPr>
          <w:fldChar w:fldCharType="separate"/>
        </w:r>
        <w:r>
          <w:rPr>
            <w:rFonts w:ascii="仿宋" w:hAnsi="仿宋" w:eastAsia="仿宋" w:cs="Arial"/>
            <w:sz w:val="28"/>
            <w:lang w:val="zh-CN"/>
          </w:rPr>
          <w:t>-</w:t>
        </w:r>
        <w:r>
          <w:rPr>
            <w:rFonts w:ascii="仿宋" w:hAnsi="仿宋" w:eastAsia="仿宋" w:cs="Arial"/>
            <w:sz w:val="28"/>
          </w:rPr>
          <w:t xml:space="preserve"> 1 -</w:t>
        </w:r>
        <w:r>
          <w:rPr>
            <w:rFonts w:ascii="仿宋" w:hAnsi="仿宋" w:eastAsia="仿宋" w:cs="Arial"/>
            <w:sz w:val="28"/>
          </w:rPr>
          <w:fldChar w:fldCharType="end"/>
        </w:r>
      </w:sdtContent>
    </w:sdt>
    <w:r>
      <w:rPr>
        <w:rFonts w:ascii="仿宋" w:hAnsi="仿宋" w:eastAsia="仿宋" w:cs="Arial"/>
        <w:sz w:val="28"/>
      </w:rPr>
      <w:tab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jc w:val="lef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MjE3MzU5ZTJhZGYxNGI2MWM1YzE0MmRjMTA0Y2UifQ=="/>
  </w:docVars>
  <w:rsids>
    <w:rsidRoot w:val="00005B80"/>
    <w:rsid w:val="00005B80"/>
    <w:rsid w:val="0018620D"/>
    <w:rsid w:val="002D7BBF"/>
    <w:rsid w:val="006A3758"/>
    <w:rsid w:val="007A5CD0"/>
    <w:rsid w:val="00D97595"/>
    <w:rsid w:val="07AA2824"/>
    <w:rsid w:val="08B2005A"/>
    <w:rsid w:val="0A541871"/>
    <w:rsid w:val="20B86647"/>
    <w:rsid w:val="3782523D"/>
    <w:rsid w:val="38780FCD"/>
    <w:rsid w:val="5D063172"/>
    <w:rsid w:val="663128EE"/>
    <w:rsid w:val="6908515D"/>
    <w:rsid w:val="6BC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2"/>
    <w:autoRedefine/>
    <w:unhideWhenUsed/>
    <w:qFormat/>
    <w:uiPriority w:val="99"/>
    <w:pPr>
      <w:spacing w:after="120"/>
    </w:pPr>
    <w:rPr>
      <w:sz w:val="16"/>
      <w:szCs w:val="16"/>
      <w:lang w:val="zh-CN"/>
    </w:rPr>
  </w:style>
  <w:style w:type="paragraph" w:styleId="3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4">
    <w:name w:val="Plain Text"/>
    <w:basedOn w:val="1"/>
    <w:uiPriority w:val="0"/>
    <w:rPr>
      <w:rFonts w:ascii="宋体" w:hAnsi="Courier New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3 Char"/>
    <w:link w:val="2"/>
    <w:qFormat/>
    <w:uiPriority w:val="99"/>
    <w:rPr>
      <w:rFonts w:ascii="Times New Roman" w:hAnsi="Times New Roman" w:eastAsia="宋体" w:cs="Times New Roman"/>
      <w:sz w:val="16"/>
      <w:szCs w:val="16"/>
      <w:lang w:val="zh-CN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747</Words>
  <Characters>4263</Characters>
  <Lines>35</Lines>
  <Paragraphs>9</Paragraphs>
  <TotalTime>0</TotalTime>
  <ScaleCrop>false</ScaleCrop>
  <LinksUpToDate>false</LinksUpToDate>
  <CharactersWithSpaces>5001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2024-03-28T06:24:00Z</dcterms:created>
  <dc:creator>acer</dc:creator>
  <cp:lastModifiedBy>张亚宁</cp:lastModifiedBy>
  <dcterms:modified xsi:type="dcterms:W3CDTF">2024-05-15T06:24:52Z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D4C302F5213D4D45858F3F3D6E5D002D_13</vt:lpwstr>
  </property>
</Properties>
</file>